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53" w:rsidRPr="0000495C" w:rsidRDefault="00796A53" w:rsidP="00796A53">
      <w:pPr>
        <w:spacing w:after="0" w:line="240" w:lineRule="auto"/>
        <w:rPr>
          <w:sz w:val="24"/>
          <w:szCs w:val="24"/>
        </w:rPr>
      </w:pPr>
    </w:p>
    <w:p w:rsidR="00396C91" w:rsidRPr="00F211DF" w:rsidRDefault="00396C91">
      <w:pPr>
        <w:rPr>
          <w:sz w:val="24"/>
          <w:szCs w:val="24"/>
        </w:rPr>
      </w:pPr>
      <w:r w:rsidRPr="00F211DF">
        <w:rPr>
          <w:sz w:val="24"/>
          <w:szCs w:val="24"/>
        </w:rPr>
        <w:t xml:space="preserve">Application for a </w:t>
      </w:r>
      <w:r w:rsidR="0000495C">
        <w:rPr>
          <w:sz w:val="24"/>
          <w:szCs w:val="24"/>
        </w:rPr>
        <w:t>nursery</w:t>
      </w:r>
      <w:r w:rsidRPr="00F211DF">
        <w:rPr>
          <w:sz w:val="24"/>
          <w:szCs w:val="24"/>
        </w:rPr>
        <w:t xml:space="preserve"> place under the medical criteria</w:t>
      </w:r>
      <w:r w:rsidR="00DA6FA9">
        <w:rPr>
          <w:sz w:val="24"/>
          <w:szCs w:val="24"/>
        </w:rPr>
        <w:t>.</w:t>
      </w:r>
    </w:p>
    <w:p w:rsidR="00396C91" w:rsidRPr="00F211DF" w:rsidRDefault="00396C91">
      <w:pPr>
        <w:rPr>
          <w:sz w:val="24"/>
          <w:szCs w:val="24"/>
        </w:rPr>
      </w:pPr>
      <w:r w:rsidRPr="00F211DF">
        <w:rPr>
          <w:sz w:val="24"/>
          <w:szCs w:val="24"/>
        </w:rPr>
        <w:t xml:space="preserve">All schools have experience in dealing with children with diverse medical needs. In a very few exceptional cases, however, there may be reasons why a child needs to attend a specific school. If you feel there are exceptional reasons for your child to be considered for a priority placement under the medical criteria at </w:t>
      </w:r>
      <w:r w:rsidR="0000495C">
        <w:rPr>
          <w:sz w:val="24"/>
          <w:szCs w:val="24"/>
        </w:rPr>
        <w:t xml:space="preserve">Keston </w:t>
      </w:r>
      <w:r w:rsidR="00244A53">
        <w:rPr>
          <w:sz w:val="24"/>
          <w:szCs w:val="24"/>
        </w:rPr>
        <w:t>Primary School</w:t>
      </w:r>
      <w:r w:rsidRPr="00F211DF">
        <w:rPr>
          <w:sz w:val="24"/>
          <w:szCs w:val="24"/>
        </w:rPr>
        <w:t xml:space="preserve">, you must complete this </w:t>
      </w:r>
      <w:r w:rsidR="00EB051E">
        <w:rPr>
          <w:sz w:val="24"/>
          <w:szCs w:val="24"/>
        </w:rPr>
        <w:t xml:space="preserve">additional </w:t>
      </w:r>
      <w:r w:rsidRPr="00F211DF">
        <w:rPr>
          <w:sz w:val="24"/>
          <w:szCs w:val="24"/>
        </w:rPr>
        <w:t>form.</w:t>
      </w:r>
      <w:r w:rsidR="00EB051E">
        <w:rPr>
          <w:sz w:val="24"/>
          <w:szCs w:val="24"/>
        </w:rPr>
        <w:t xml:space="preserve"> </w:t>
      </w:r>
      <w:r w:rsidR="0000495C">
        <w:rPr>
          <w:sz w:val="24"/>
          <w:szCs w:val="24"/>
        </w:rPr>
        <w:t xml:space="preserve"> </w:t>
      </w:r>
      <w:r w:rsidR="00EB051E">
        <w:rPr>
          <w:sz w:val="24"/>
          <w:szCs w:val="24"/>
        </w:rPr>
        <w:t xml:space="preserve">Please note that you are still required to complete the usual application and submit it to </w:t>
      </w:r>
      <w:r w:rsidR="00244A53">
        <w:rPr>
          <w:sz w:val="24"/>
          <w:szCs w:val="24"/>
        </w:rPr>
        <w:t>your home local authority for Reception September intake or to Croydon Local Authority for In-Year applications.</w:t>
      </w:r>
      <w:r w:rsidR="0000495C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Child Surname: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Child Forename: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Date of Birth: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Address:</w:t>
            </w:r>
          </w:p>
        </w:tc>
        <w:tc>
          <w:tcPr>
            <w:tcW w:w="6724" w:type="dxa"/>
          </w:tcPr>
          <w:p w:rsidR="00F211DF" w:rsidRDefault="00F211DF">
            <w:pPr>
              <w:rPr>
                <w:sz w:val="24"/>
                <w:szCs w:val="24"/>
              </w:rPr>
            </w:pPr>
          </w:p>
          <w:p w:rsid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Parent/Carer Name: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396C91" w:rsidTr="00F211DF">
        <w:tc>
          <w:tcPr>
            <w:tcW w:w="2518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Relationship to Child:</w:t>
            </w: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</w:tr>
      <w:tr w:rsidR="00F211DF" w:rsidTr="0000495C">
        <w:tc>
          <w:tcPr>
            <w:tcW w:w="9242" w:type="dxa"/>
            <w:gridSpan w:val="2"/>
          </w:tcPr>
          <w:p w:rsidR="00F211DF" w:rsidRPr="00F211DF" w:rsidRDefault="00F211DF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Please provide details of the medical reason (attach documentation from GP or medical consultant)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</w:tc>
      </w:tr>
      <w:tr w:rsidR="00396C91" w:rsidTr="0000495C">
        <w:tc>
          <w:tcPr>
            <w:tcW w:w="9242" w:type="dxa"/>
            <w:gridSpan w:val="2"/>
          </w:tcPr>
          <w:p w:rsidR="00396C91" w:rsidRPr="00F211DF" w:rsidRDefault="00396C91" w:rsidP="0000495C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 xml:space="preserve">Please provide particular reasons why this </w:t>
            </w:r>
            <w:r w:rsidR="00244A53">
              <w:rPr>
                <w:sz w:val="24"/>
                <w:szCs w:val="24"/>
              </w:rPr>
              <w:t>school</w:t>
            </w:r>
            <w:r w:rsidRPr="00F211DF">
              <w:rPr>
                <w:sz w:val="24"/>
                <w:szCs w:val="24"/>
              </w:rPr>
              <w:t xml:space="preserve"> is the most suitable and the difficulties that would be caused if the child had to attend another school.</w:t>
            </w:r>
          </w:p>
        </w:tc>
      </w:tr>
      <w:tr w:rsidR="00396C91" w:rsidTr="00F211DF">
        <w:tc>
          <w:tcPr>
            <w:tcW w:w="2518" w:type="dxa"/>
          </w:tcPr>
          <w:p w:rsidR="00396C91" w:rsidRPr="00F211DF" w:rsidRDefault="0024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Keston Primary School</w:t>
            </w:r>
            <w:bookmarkStart w:id="0" w:name="_GoBack"/>
            <w:bookmarkEnd w:id="0"/>
          </w:p>
          <w:p w:rsidR="00396C91" w:rsidRPr="00F211DF" w:rsidRDefault="00396C91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Reason for Preference: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</w:tc>
      </w:tr>
      <w:tr w:rsidR="00396C91" w:rsidTr="00796A53">
        <w:trPr>
          <w:trHeight w:val="2447"/>
        </w:trPr>
        <w:tc>
          <w:tcPr>
            <w:tcW w:w="9242" w:type="dxa"/>
            <w:gridSpan w:val="2"/>
          </w:tcPr>
          <w:p w:rsidR="00396C91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lastRenderedPageBreak/>
              <w:t>Declaration: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396C91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Signed: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396C91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Date:</w:t>
            </w:r>
          </w:p>
          <w:p w:rsidR="00F211DF" w:rsidRPr="00F211DF" w:rsidRDefault="00F211DF">
            <w:pPr>
              <w:rPr>
                <w:sz w:val="24"/>
                <w:szCs w:val="24"/>
              </w:rPr>
            </w:pPr>
          </w:p>
          <w:p w:rsidR="00F211DF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Print Name:</w:t>
            </w:r>
          </w:p>
        </w:tc>
      </w:tr>
      <w:tr w:rsidR="00396C91" w:rsidTr="0000495C">
        <w:tc>
          <w:tcPr>
            <w:tcW w:w="9242" w:type="dxa"/>
            <w:gridSpan w:val="2"/>
          </w:tcPr>
          <w:p w:rsidR="00396C91" w:rsidRPr="00F211DF" w:rsidRDefault="00396C91">
            <w:pPr>
              <w:rPr>
                <w:sz w:val="24"/>
                <w:szCs w:val="24"/>
              </w:rPr>
            </w:pPr>
            <w:r w:rsidRPr="00F211DF">
              <w:rPr>
                <w:sz w:val="24"/>
                <w:szCs w:val="24"/>
              </w:rPr>
              <w:t>The decision to prioritise children on medical grounds will be determined by the school, after considering all available evidence, including submissions from health and education professionals.</w:t>
            </w:r>
          </w:p>
        </w:tc>
      </w:tr>
    </w:tbl>
    <w:p w:rsidR="00396C91" w:rsidRDefault="00396C91"/>
    <w:sectPr w:rsidR="00396C91" w:rsidSect="00796A53">
      <w:headerReference w:type="default" r:id="rId6"/>
      <w:footerReference w:type="default" r:id="rId7"/>
      <w:pgSz w:w="11906" w:h="16838"/>
      <w:pgMar w:top="1350" w:right="1440" w:bottom="54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3B" w:rsidRDefault="008D1B3B" w:rsidP="00396C91">
      <w:pPr>
        <w:spacing w:after="0" w:line="240" w:lineRule="auto"/>
      </w:pPr>
      <w:r>
        <w:separator/>
      </w:r>
    </w:p>
  </w:endnote>
  <w:endnote w:type="continuationSeparator" w:id="0">
    <w:p w:rsidR="008D1B3B" w:rsidRDefault="008D1B3B" w:rsidP="003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3B" w:rsidRDefault="008D1B3B">
    <w:pPr>
      <w:pStyle w:val="Footer"/>
    </w:pPr>
  </w:p>
  <w:p w:rsidR="008D1B3B" w:rsidRDefault="008D1B3B">
    <w:pPr>
      <w:pStyle w:val="Footer"/>
    </w:pPr>
  </w:p>
  <w:p w:rsidR="008D1B3B" w:rsidRDefault="008D1B3B">
    <w:pPr>
      <w:pStyle w:val="Footer"/>
    </w:pPr>
  </w:p>
  <w:p w:rsidR="008D1B3B" w:rsidRDefault="008D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3B" w:rsidRDefault="008D1B3B" w:rsidP="00396C91">
      <w:pPr>
        <w:spacing w:after="0" w:line="240" w:lineRule="auto"/>
      </w:pPr>
      <w:r>
        <w:separator/>
      </w:r>
    </w:p>
  </w:footnote>
  <w:footnote w:type="continuationSeparator" w:id="0">
    <w:p w:rsidR="008D1B3B" w:rsidRDefault="008D1B3B" w:rsidP="003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3B" w:rsidRPr="00796A53" w:rsidRDefault="008D1B3B" w:rsidP="00796A53">
    <w:pPr>
      <w:spacing w:after="0" w:line="240" w:lineRule="auto"/>
      <w:jc w:val="center"/>
      <w:rPr>
        <w:b/>
        <w:smallCaps/>
        <w:sz w:val="28"/>
        <w:szCs w:val="28"/>
      </w:rPr>
    </w:pPr>
    <w:r>
      <w:rPr>
        <w:b/>
        <w:sz w:val="28"/>
        <w:szCs w:val="28"/>
      </w:rPr>
      <w:t xml:space="preserve">Keston Nursery Medical Application Supplementary Form </w:t>
    </w:r>
    <w:r>
      <w:rPr>
        <w:b/>
        <w:noProof/>
        <w:sz w:val="28"/>
        <w:szCs w:val="28"/>
        <w:lang w:eastAsia="en-GB"/>
      </w:rPr>
      <w:t xml:space="preserve">                                  </w:t>
    </w:r>
    <w:r>
      <w:rPr>
        <w:b/>
        <w:noProof/>
        <w:sz w:val="28"/>
        <w:szCs w:val="28"/>
        <w:lang w:eastAsia="en-GB"/>
      </w:rPr>
      <w:drawing>
        <wp:inline distT="0" distB="0" distL="0" distR="0" wp14:anchorId="06DAA641" wp14:editId="0D28C16A">
          <wp:extent cx="666750" cy="7408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ston Primary Shield Solid RGB right colour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4" cy="77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B3B" w:rsidRPr="0000495C" w:rsidRDefault="008D1B3B" w:rsidP="00F211DF">
    <w:pPr>
      <w:pStyle w:val="Header"/>
      <w:jc w:val="center"/>
      <w:rPr>
        <w:b/>
        <w:sz w:val="24"/>
        <w:szCs w:val="24"/>
      </w:rPr>
    </w:pPr>
    <w:r w:rsidRPr="0000495C">
      <w:rPr>
        <w:b/>
        <w:sz w:val="24"/>
        <w:szCs w:val="24"/>
      </w:rPr>
      <w:t>(</w:t>
    </w:r>
    <w:proofErr w:type="gramStart"/>
    <w:r w:rsidRPr="0000495C">
      <w:rPr>
        <w:b/>
        <w:sz w:val="24"/>
        <w:szCs w:val="24"/>
      </w:rPr>
      <w:t>part</w:t>
    </w:r>
    <w:proofErr w:type="gramEnd"/>
    <w:r w:rsidRPr="0000495C">
      <w:rPr>
        <w:b/>
        <w:sz w:val="24"/>
        <w:szCs w:val="24"/>
      </w:rPr>
      <w:t xml:space="preserve"> of the PACE Academy Trust)</w:t>
    </w:r>
  </w:p>
  <w:p w:rsidR="008D1B3B" w:rsidRDefault="008D1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1"/>
    <w:rsid w:val="0000495C"/>
    <w:rsid w:val="00244A53"/>
    <w:rsid w:val="00396C91"/>
    <w:rsid w:val="003B53A9"/>
    <w:rsid w:val="00796A53"/>
    <w:rsid w:val="008D1B3B"/>
    <w:rsid w:val="00AA1E87"/>
    <w:rsid w:val="00DA6FA9"/>
    <w:rsid w:val="00EB051E"/>
    <w:rsid w:val="00F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3C296"/>
  <w15:docId w15:val="{6A053C21-7838-4E80-A65C-96D5C66F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91"/>
  </w:style>
  <w:style w:type="paragraph" w:styleId="Footer">
    <w:name w:val="footer"/>
    <w:basedOn w:val="Normal"/>
    <w:link w:val="FooterChar"/>
    <w:uiPriority w:val="99"/>
    <w:unhideWhenUsed/>
    <w:rsid w:val="003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91"/>
  </w:style>
  <w:style w:type="paragraph" w:styleId="BalloonText">
    <w:name w:val="Balloon Text"/>
    <w:basedOn w:val="Normal"/>
    <w:link w:val="BalloonTextChar"/>
    <w:uiPriority w:val="99"/>
    <w:semiHidden/>
    <w:unhideWhenUsed/>
    <w:rsid w:val="0039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255D6348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Hewett</dc:creator>
  <cp:lastModifiedBy>Julie Morgan</cp:lastModifiedBy>
  <cp:revision>2</cp:revision>
  <dcterms:created xsi:type="dcterms:W3CDTF">2019-03-05T16:25:00Z</dcterms:created>
  <dcterms:modified xsi:type="dcterms:W3CDTF">2019-03-05T16:25:00Z</dcterms:modified>
</cp:coreProperties>
</file>